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BB988" w14:textId="36298E97" w:rsidR="00176DB0" w:rsidRDefault="00981F43">
      <w:pPr>
        <w:rPr>
          <w:rFonts w:ascii="Bahnschrift SemiBold" w:hAnsi="Bahnschrift SemiBold"/>
          <w:b/>
          <w:bCs/>
          <w:color w:val="4EA72E" w:themeColor="accent6"/>
          <w:sz w:val="40"/>
          <w:szCs w:val="40"/>
          <w:u w:val="single"/>
        </w:rPr>
      </w:pPr>
      <w:r w:rsidRPr="00981F43">
        <w:rPr>
          <w:rFonts w:ascii="Bahnschrift SemiBold" w:hAnsi="Bahnschrift SemiBold"/>
          <w:b/>
          <w:bCs/>
          <w:color w:val="4EA72E" w:themeColor="accent6"/>
          <w:sz w:val="40"/>
          <w:szCs w:val="40"/>
          <w:u w:val="single"/>
        </w:rPr>
        <w:t>ABSTRACT FOR MINDCARE.</w:t>
      </w:r>
    </w:p>
    <w:p w14:paraId="58E248F2" w14:textId="08E67838" w:rsidR="00175F28" w:rsidRDefault="00175F28">
      <w:pPr>
        <w:rPr>
          <w:rFonts w:ascii="Arial Narrow" w:hAnsi="Arial Narrow"/>
          <w:b/>
          <w:bCs/>
          <w:color w:val="0F9ED5" w:themeColor="accent4"/>
          <w:sz w:val="32"/>
          <w:szCs w:val="32"/>
          <w:u w:val="single"/>
        </w:rPr>
      </w:pPr>
      <w:r>
        <w:rPr>
          <w:rFonts w:ascii="Arial Narrow" w:hAnsi="Arial Narrow"/>
          <w:b/>
          <w:bCs/>
          <w:color w:val="0F9ED5" w:themeColor="accent4"/>
          <w:sz w:val="32"/>
          <w:szCs w:val="32"/>
          <w:u w:val="single"/>
        </w:rPr>
        <w:t>DEVELOPERS:</w:t>
      </w:r>
    </w:p>
    <w:p w14:paraId="3F6CD5B8" w14:textId="74B4FE27" w:rsidR="00175F28" w:rsidRPr="00175F28" w:rsidRDefault="00175F28" w:rsidP="00175F28">
      <w:pPr>
        <w:pStyle w:val="ListParagraph"/>
        <w:numPr>
          <w:ilvl w:val="0"/>
          <w:numId w:val="1"/>
        </w:numPr>
        <w:rPr>
          <w:rFonts w:ascii="Arial Narrow" w:hAnsi="Arial Narrow"/>
          <w:b/>
          <w:bCs/>
          <w:color w:val="0F9ED5" w:themeColor="accent4"/>
          <w:sz w:val="32"/>
          <w:szCs w:val="32"/>
          <w:u w:val="single"/>
        </w:rPr>
      </w:pPr>
      <w:r>
        <w:rPr>
          <w:rFonts w:ascii="Arial Black" w:hAnsi="Arial Black"/>
          <w:b/>
          <w:bCs/>
          <w:color w:val="000000" w:themeColor="text1"/>
        </w:rPr>
        <w:t>Antony Mwendwa ----- Kisii University.</w:t>
      </w:r>
    </w:p>
    <w:p w14:paraId="00DB91E1" w14:textId="161D90AA" w:rsidR="00175F28" w:rsidRPr="00175F28" w:rsidRDefault="00175F28" w:rsidP="00175F28">
      <w:pPr>
        <w:pStyle w:val="ListParagraph"/>
        <w:numPr>
          <w:ilvl w:val="0"/>
          <w:numId w:val="1"/>
        </w:numPr>
        <w:rPr>
          <w:rFonts w:ascii="Arial Narrow" w:hAnsi="Arial Narrow"/>
          <w:b/>
          <w:bCs/>
          <w:color w:val="0F9ED5" w:themeColor="accent4"/>
          <w:sz w:val="32"/>
          <w:szCs w:val="32"/>
          <w:u w:val="single"/>
        </w:rPr>
      </w:pPr>
      <w:r>
        <w:rPr>
          <w:rFonts w:ascii="Arial Black" w:hAnsi="Arial Black"/>
          <w:b/>
          <w:bCs/>
          <w:color w:val="000000" w:themeColor="text1"/>
        </w:rPr>
        <w:t>Edmond Otieno ---------Kisii University.</w:t>
      </w:r>
    </w:p>
    <w:p w14:paraId="4389F412" w14:textId="6BD03ED6" w:rsidR="00175F28" w:rsidRPr="00175F28" w:rsidRDefault="00175F28" w:rsidP="00175F28">
      <w:pPr>
        <w:pStyle w:val="ListParagraph"/>
        <w:numPr>
          <w:ilvl w:val="0"/>
          <w:numId w:val="1"/>
        </w:numPr>
        <w:rPr>
          <w:rFonts w:ascii="Arial Narrow" w:hAnsi="Arial Narrow"/>
          <w:b/>
          <w:bCs/>
          <w:color w:val="0F9ED5" w:themeColor="accent4"/>
          <w:sz w:val="32"/>
          <w:szCs w:val="32"/>
          <w:u w:val="single"/>
        </w:rPr>
      </w:pPr>
      <w:r>
        <w:rPr>
          <w:rFonts w:ascii="Arial Black" w:hAnsi="Arial Black"/>
          <w:b/>
          <w:bCs/>
          <w:color w:val="000000" w:themeColor="text1"/>
        </w:rPr>
        <w:t>Shelton Mwangi ------ Kisii University.</w:t>
      </w:r>
    </w:p>
    <w:p w14:paraId="44DB74EA" w14:textId="77777777" w:rsidR="00981F43" w:rsidRPr="00981F43" w:rsidRDefault="00981F43">
      <w:pPr>
        <w:rPr>
          <w:rFonts w:ascii="Bahnschrift SemiBold" w:hAnsi="Bahnschrift SemiBold"/>
          <w:b/>
          <w:bCs/>
          <w:color w:val="4EA72E" w:themeColor="accent6"/>
          <w:sz w:val="40"/>
          <w:szCs w:val="40"/>
          <w:u w:val="single"/>
        </w:rPr>
      </w:pPr>
    </w:p>
    <w:p w14:paraId="5EC8EEED" w14:textId="389FBFCA" w:rsidR="00981F43" w:rsidRPr="00981F43" w:rsidRDefault="00981F43">
      <w:pPr>
        <w:rPr>
          <w:rFonts w:ascii="Bahnschrift SemiBold" w:hAnsi="Bahnschrift SemiBold"/>
          <w:b/>
          <w:bCs/>
          <w:color w:val="A02B93" w:themeColor="accent5"/>
          <w:sz w:val="40"/>
          <w:szCs w:val="40"/>
          <w:u w:val="single"/>
        </w:rPr>
      </w:pPr>
      <w:r w:rsidRPr="00981F43">
        <w:rPr>
          <w:rFonts w:ascii="Bahnschrift SemiBold" w:hAnsi="Bahnschrift SemiBold"/>
          <w:b/>
          <w:bCs/>
          <w:color w:val="A02B93" w:themeColor="accent5"/>
          <w:sz w:val="40"/>
          <w:szCs w:val="40"/>
          <w:u w:val="single"/>
        </w:rPr>
        <w:t>MINDCARE: An Intelligent Digital Platform for Accessible Mental Health and Addiction Recovery Support</w:t>
      </w:r>
    </w:p>
    <w:p w14:paraId="490AF55B" w14:textId="77777777" w:rsidR="00981F43" w:rsidRPr="00981F43" w:rsidRDefault="00981F43" w:rsidP="00981F43">
      <w:pPr>
        <w:rPr>
          <w:rFonts w:ascii="Calibri Light" w:hAnsi="Calibri Light" w:cs="Calibri Light"/>
          <w:b/>
          <w:bCs/>
          <w:color w:val="000000" w:themeColor="text1"/>
          <w:sz w:val="28"/>
          <w:szCs w:val="28"/>
        </w:rPr>
      </w:pPr>
      <w:r w:rsidRPr="00981F43">
        <w:rPr>
          <w:rFonts w:ascii="Calibri Light" w:hAnsi="Calibri Light" w:cs="Calibri Light"/>
          <w:b/>
          <w:bCs/>
          <w:color w:val="000000" w:themeColor="text1"/>
          <w:sz w:val="28"/>
          <w:szCs w:val="28"/>
        </w:rPr>
        <w:t xml:space="preserve">Mental health challenges and substance addiction remain critical yet underserved issues, particularly in developing regions where access to professional care is limited, stigmatized, or unaffordable. </w:t>
      </w:r>
      <w:r w:rsidRPr="00981F43">
        <w:rPr>
          <w:rFonts w:ascii="Calibri Light" w:hAnsi="Calibri Light" w:cs="Calibri Light"/>
          <w:b/>
          <w:bCs/>
          <w:i/>
          <w:iCs/>
          <w:color w:val="000000" w:themeColor="text1"/>
          <w:sz w:val="28"/>
          <w:szCs w:val="28"/>
        </w:rPr>
        <w:t>MindCare</w:t>
      </w:r>
      <w:r w:rsidRPr="00981F43">
        <w:rPr>
          <w:rFonts w:ascii="Calibri Light" w:hAnsi="Calibri Light" w:cs="Calibri Light"/>
          <w:b/>
          <w:bCs/>
          <w:color w:val="000000" w:themeColor="text1"/>
          <w:sz w:val="28"/>
          <w:szCs w:val="28"/>
        </w:rPr>
        <w:t xml:space="preserve"> is an innovative, web-based mental health support system designed to bridge this gap by providing accessible, scalable, and user-centered digital care. Built using modern web technologies and cloud-based infrastructure, MindCare integrates artificial intelligence with human-centered design to deliver personalized mental wellness support.</w:t>
      </w:r>
    </w:p>
    <w:p w14:paraId="4473780E" w14:textId="77777777" w:rsidR="00981F43" w:rsidRPr="00981F43" w:rsidRDefault="00981F43" w:rsidP="00981F43">
      <w:pPr>
        <w:rPr>
          <w:rFonts w:ascii="Calibri Light" w:hAnsi="Calibri Light" w:cs="Calibri Light"/>
          <w:b/>
          <w:bCs/>
          <w:color w:val="000000" w:themeColor="text1"/>
          <w:sz w:val="28"/>
          <w:szCs w:val="28"/>
        </w:rPr>
      </w:pPr>
      <w:r w:rsidRPr="00981F43">
        <w:rPr>
          <w:rFonts w:ascii="Calibri Light" w:hAnsi="Calibri Light" w:cs="Calibri Light"/>
          <w:b/>
          <w:bCs/>
          <w:color w:val="000000" w:themeColor="text1"/>
          <w:sz w:val="28"/>
          <w:szCs w:val="28"/>
        </w:rPr>
        <w:t>The platform offers features such as AI-powered emotional companionship, intelligent journaling with adaptive prompts, mood tracking, and a structured addiction recovery support system. It also incorporates inclusive accessibility features that dynamically adapt to users with visual, hearing, or cognitive impairments, ensuring equitable access for diverse populations. By leveraging real-time data insights, MindCare provides tailored recommendations, early risk detection, and continuous engagement to promote long-term behavioral change.</w:t>
      </w:r>
    </w:p>
    <w:p w14:paraId="1CD17C51" w14:textId="77777777" w:rsidR="00981F43" w:rsidRPr="00981F43" w:rsidRDefault="00981F43" w:rsidP="00981F43">
      <w:pPr>
        <w:rPr>
          <w:rFonts w:ascii="Calibri Light" w:hAnsi="Calibri Light" w:cs="Calibri Light"/>
          <w:b/>
          <w:bCs/>
          <w:color w:val="000000" w:themeColor="text1"/>
          <w:sz w:val="28"/>
          <w:szCs w:val="28"/>
        </w:rPr>
      </w:pPr>
      <w:r w:rsidRPr="00981F43">
        <w:rPr>
          <w:rFonts w:ascii="Calibri Light" w:hAnsi="Calibri Light" w:cs="Calibri Light"/>
          <w:b/>
          <w:bCs/>
          <w:color w:val="000000" w:themeColor="text1"/>
          <w:sz w:val="28"/>
          <w:szCs w:val="28"/>
        </w:rPr>
        <w:t xml:space="preserve">Aligned with the theme of co-creating sustainable futures, MindCare emphasizes community impact through scalable deployment, low-cost accessibility, and integration potential with educational institutions and healthcare systems. Its </w:t>
      </w:r>
      <w:r w:rsidRPr="00981F43">
        <w:rPr>
          <w:rFonts w:ascii="Calibri Light" w:hAnsi="Calibri Light" w:cs="Calibri Light"/>
          <w:b/>
          <w:bCs/>
          <w:color w:val="000000" w:themeColor="text1"/>
          <w:sz w:val="28"/>
          <w:szCs w:val="28"/>
        </w:rPr>
        <w:lastRenderedPageBreak/>
        <w:t>modular architecture ensures extensibility, enabling future integration of teletherapy, peer support networks, and predictive mental health analytics.</w:t>
      </w:r>
    </w:p>
    <w:p w14:paraId="2B9AF0FD" w14:textId="77777777" w:rsidR="00981F43" w:rsidRPr="00981F43" w:rsidRDefault="00981F43" w:rsidP="00981F43">
      <w:pPr>
        <w:rPr>
          <w:rFonts w:ascii="Calibri Light" w:hAnsi="Calibri Light" w:cs="Calibri Light"/>
          <w:b/>
          <w:bCs/>
          <w:color w:val="000000" w:themeColor="text1"/>
          <w:sz w:val="28"/>
          <w:szCs w:val="28"/>
        </w:rPr>
      </w:pPr>
      <w:r w:rsidRPr="00981F43">
        <w:rPr>
          <w:rFonts w:ascii="Calibri Light" w:hAnsi="Calibri Light" w:cs="Calibri Light"/>
          <w:b/>
          <w:bCs/>
          <w:color w:val="000000" w:themeColor="text1"/>
          <w:sz w:val="28"/>
          <w:szCs w:val="28"/>
        </w:rPr>
        <w:t>MindCare represents a transformative approach to mental health care by combining technology, inclusivity, and innovation to empower individuals, reduce stigma, and improve overall well-being in underserved communities.</w:t>
      </w:r>
    </w:p>
    <w:p w14:paraId="3D166A91" w14:textId="77777777" w:rsidR="00981F43" w:rsidRPr="00981F43" w:rsidRDefault="00981F43">
      <w:pPr>
        <w:rPr>
          <w:rFonts w:ascii="Calibri Light" w:hAnsi="Calibri Light" w:cs="Calibri Light"/>
          <w:b/>
          <w:bCs/>
          <w:color w:val="000000" w:themeColor="text1"/>
          <w:sz w:val="28"/>
          <w:szCs w:val="28"/>
        </w:rPr>
      </w:pPr>
    </w:p>
    <w:sectPr w:rsidR="00981F43" w:rsidRPr="00981F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CF51A3"/>
    <w:multiLevelType w:val="hybridMultilevel"/>
    <w:tmpl w:val="49082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2713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8C9"/>
    <w:rsid w:val="00175F28"/>
    <w:rsid w:val="00176DB0"/>
    <w:rsid w:val="005C58CB"/>
    <w:rsid w:val="007938C9"/>
    <w:rsid w:val="00981F43"/>
    <w:rsid w:val="009C59AD"/>
    <w:rsid w:val="00BD4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7B99D"/>
  <w15:chartTrackingRefBased/>
  <w15:docId w15:val="{E11201A0-AFA4-46D8-952C-E69B2223F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38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38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38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38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38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38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8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8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8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8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38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8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8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38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38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38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38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38C9"/>
    <w:rPr>
      <w:rFonts w:eastAsiaTheme="majorEastAsia" w:cstheme="majorBidi"/>
      <w:color w:val="272727" w:themeColor="text1" w:themeTint="D8"/>
    </w:rPr>
  </w:style>
  <w:style w:type="paragraph" w:styleId="Title">
    <w:name w:val="Title"/>
    <w:basedOn w:val="Normal"/>
    <w:next w:val="Normal"/>
    <w:link w:val="TitleChar"/>
    <w:uiPriority w:val="10"/>
    <w:qFormat/>
    <w:rsid w:val="007938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8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8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8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38C9"/>
    <w:pPr>
      <w:spacing w:before="160"/>
      <w:jc w:val="center"/>
    </w:pPr>
    <w:rPr>
      <w:i/>
      <w:iCs/>
      <w:color w:val="404040" w:themeColor="text1" w:themeTint="BF"/>
    </w:rPr>
  </w:style>
  <w:style w:type="character" w:customStyle="1" w:styleId="QuoteChar">
    <w:name w:val="Quote Char"/>
    <w:basedOn w:val="DefaultParagraphFont"/>
    <w:link w:val="Quote"/>
    <w:uiPriority w:val="29"/>
    <w:rsid w:val="007938C9"/>
    <w:rPr>
      <w:i/>
      <w:iCs/>
      <w:color w:val="404040" w:themeColor="text1" w:themeTint="BF"/>
    </w:rPr>
  </w:style>
  <w:style w:type="paragraph" w:styleId="ListParagraph">
    <w:name w:val="List Paragraph"/>
    <w:basedOn w:val="Normal"/>
    <w:uiPriority w:val="34"/>
    <w:qFormat/>
    <w:rsid w:val="007938C9"/>
    <w:pPr>
      <w:ind w:left="720"/>
      <w:contextualSpacing/>
    </w:pPr>
  </w:style>
  <w:style w:type="character" w:styleId="IntenseEmphasis">
    <w:name w:val="Intense Emphasis"/>
    <w:basedOn w:val="DefaultParagraphFont"/>
    <w:uiPriority w:val="21"/>
    <w:qFormat/>
    <w:rsid w:val="007938C9"/>
    <w:rPr>
      <w:i/>
      <w:iCs/>
      <w:color w:val="0F4761" w:themeColor="accent1" w:themeShade="BF"/>
    </w:rPr>
  </w:style>
  <w:style w:type="paragraph" w:styleId="IntenseQuote">
    <w:name w:val="Intense Quote"/>
    <w:basedOn w:val="Normal"/>
    <w:next w:val="Normal"/>
    <w:link w:val="IntenseQuoteChar"/>
    <w:uiPriority w:val="30"/>
    <w:qFormat/>
    <w:rsid w:val="007938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38C9"/>
    <w:rPr>
      <w:i/>
      <w:iCs/>
      <w:color w:val="0F4761" w:themeColor="accent1" w:themeShade="BF"/>
    </w:rPr>
  </w:style>
  <w:style w:type="character" w:styleId="IntenseReference">
    <w:name w:val="Intense Reference"/>
    <w:basedOn w:val="DefaultParagraphFont"/>
    <w:uiPriority w:val="32"/>
    <w:qFormat/>
    <w:rsid w:val="007938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539889">
      <w:bodyDiv w:val="1"/>
      <w:marLeft w:val="0"/>
      <w:marRight w:val="0"/>
      <w:marTop w:val="0"/>
      <w:marBottom w:val="0"/>
      <w:divBdr>
        <w:top w:val="none" w:sz="0" w:space="0" w:color="auto"/>
        <w:left w:val="none" w:sz="0" w:space="0" w:color="auto"/>
        <w:bottom w:val="none" w:sz="0" w:space="0" w:color="auto"/>
        <w:right w:val="none" w:sz="0" w:space="0" w:color="auto"/>
      </w:divBdr>
    </w:div>
    <w:div w:id="130924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291</Words>
  <Characters>1662</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ΛＮＴΞＣＨ. ＧＲΞΨＨΛＴ</dc:creator>
  <cp:keywords/>
  <dc:description/>
  <cp:lastModifiedBy>ΛＮＴΞＣＨ. ＧＲΞΨＨΛＴ</cp:lastModifiedBy>
  <cp:revision>3</cp:revision>
  <cp:lastPrinted>2026-03-19T11:43:00Z</cp:lastPrinted>
  <dcterms:created xsi:type="dcterms:W3CDTF">2026-03-18T05:56:00Z</dcterms:created>
  <dcterms:modified xsi:type="dcterms:W3CDTF">2026-03-19T11:43:00Z</dcterms:modified>
</cp:coreProperties>
</file>