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905" w:rsidRDefault="00EA0905">
      <w:pPr>
        <w:rPr>
          <w:lang w:val="en-US"/>
        </w:rPr>
      </w:pPr>
      <w:r>
        <w:rPr>
          <w:lang w:val="en-US"/>
        </w:rPr>
        <w:t>KPA Abstract 2026</w:t>
      </w:r>
    </w:p>
    <w:p w:rsidR="00EA0905" w:rsidRDefault="00EA0905" w:rsidP="00EA0905">
      <w:pPr>
        <w:spacing w:line="360" w:lineRule="auto"/>
        <w:rPr>
          <w:rFonts w:cstheme="minorHAnsi"/>
          <w:b/>
        </w:rPr>
      </w:pPr>
      <w:r w:rsidRPr="003967E0">
        <w:rPr>
          <w:rFonts w:cstheme="minorHAnsi"/>
          <w:b/>
        </w:rPr>
        <w:t xml:space="preserve">Correlation of depression and adverse events among college students: </w:t>
      </w:r>
      <w:r>
        <w:rPr>
          <w:rFonts w:cstheme="minorHAnsi"/>
          <w:b/>
          <w:lang w:val="en-US"/>
        </w:rPr>
        <w:t>A</w:t>
      </w:r>
      <w:r w:rsidRPr="003967E0">
        <w:rPr>
          <w:rFonts w:cstheme="minorHAnsi"/>
          <w:b/>
        </w:rPr>
        <w:t xml:space="preserve">nalysis from </w:t>
      </w:r>
      <w:r>
        <w:rPr>
          <w:rFonts w:cstheme="minorHAnsi"/>
          <w:b/>
          <w:lang w:val="en-US"/>
        </w:rPr>
        <w:t xml:space="preserve">three </w:t>
      </w:r>
      <w:r w:rsidRPr="003967E0">
        <w:rPr>
          <w:rFonts w:cstheme="minorHAnsi"/>
          <w:b/>
        </w:rPr>
        <w:t xml:space="preserve">universities in </w:t>
      </w:r>
      <w:r>
        <w:rPr>
          <w:rFonts w:cstheme="minorHAnsi"/>
          <w:b/>
          <w:lang w:val="en-US"/>
        </w:rPr>
        <w:t>K</w:t>
      </w:r>
      <w:r w:rsidRPr="003967E0">
        <w:rPr>
          <w:rFonts w:cstheme="minorHAnsi"/>
          <w:b/>
        </w:rPr>
        <w:t>enya</w:t>
      </w:r>
    </w:p>
    <w:p w:rsidR="00EA0905" w:rsidRDefault="00EA0905" w:rsidP="00EA0905">
      <w:pPr>
        <w:spacing w:line="360" w:lineRule="auto"/>
        <w:rPr>
          <w:rFonts w:cstheme="minorHAnsi"/>
          <w:bCs/>
          <w:sz w:val="22"/>
          <w:szCs w:val="22"/>
          <w:vertAlign w:val="superscript"/>
          <w:lang w:val="en-US"/>
        </w:rPr>
      </w:pPr>
      <w:r w:rsidRPr="002216FB">
        <w:rPr>
          <w:rFonts w:cstheme="minorHAnsi"/>
          <w:bCs/>
          <w:sz w:val="22"/>
          <w:szCs w:val="22"/>
          <w:lang w:val="en-US"/>
        </w:rPr>
        <w:t xml:space="preserve">Robina </w:t>
      </w:r>
      <w:proofErr w:type="spellStart"/>
      <w:r w:rsidRPr="002216FB">
        <w:rPr>
          <w:rFonts w:cstheme="minorHAnsi"/>
          <w:bCs/>
          <w:sz w:val="22"/>
          <w:szCs w:val="22"/>
          <w:lang w:val="en-US"/>
        </w:rPr>
        <w:t>Momanyi</w:t>
      </w:r>
      <w:proofErr w:type="spellEnd"/>
      <w:r w:rsidRPr="002216FB">
        <w:rPr>
          <w:rFonts w:cstheme="minorHAnsi"/>
          <w:bCs/>
          <w:sz w:val="22"/>
          <w:szCs w:val="22"/>
          <w:lang w:val="en-US"/>
        </w:rPr>
        <w:t>, MBChB, MMED</w:t>
      </w:r>
      <w:r w:rsidRPr="002216FB">
        <w:rPr>
          <w:rFonts w:cstheme="minorHAnsi"/>
          <w:bCs/>
          <w:sz w:val="22"/>
          <w:szCs w:val="22"/>
          <w:vertAlign w:val="superscript"/>
          <w:lang w:val="en-US"/>
        </w:rPr>
        <w:t>1</w:t>
      </w:r>
      <w:r w:rsidRPr="002216FB">
        <w:rPr>
          <w:rFonts w:cstheme="minorHAnsi"/>
          <w:bCs/>
          <w:sz w:val="22"/>
          <w:szCs w:val="22"/>
          <w:lang w:val="en-US"/>
        </w:rPr>
        <w:t xml:space="preserve">; Florence </w:t>
      </w:r>
      <w:proofErr w:type="spellStart"/>
      <w:r w:rsidRPr="002216FB">
        <w:rPr>
          <w:rFonts w:cstheme="minorHAnsi"/>
          <w:bCs/>
          <w:sz w:val="22"/>
          <w:szCs w:val="22"/>
          <w:lang w:val="en-US"/>
        </w:rPr>
        <w:t>Jaguga</w:t>
      </w:r>
      <w:proofErr w:type="spellEnd"/>
      <w:r w:rsidRPr="002216FB">
        <w:rPr>
          <w:rFonts w:cstheme="minorHAnsi"/>
          <w:bCs/>
          <w:sz w:val="22"/>
          <w:szCs w:val="22"/>
          <w:lang w:val="en-US"/>
        </w:rPr>
        <w:t xml:space="preserve"> MBChB, MMED</w:t>
      </w:r>
      <w:r w:rsidRPr="002216FB">
        <w:rPr>
          <w:rFonts w:cstheme="minorHAnsi"/>
          <w:bCs/>
          <w:sz w:val="22"/>
          <w:szCs w:val="22"/>
          <w:vertAlign w:val="superscript"/>
          <w:lang w:val="en-US"/>
        </w:rPr>
        <w:t>1</w:t>
      </w:r>
      <w:r w:rsidRPr="002216FB">
        <w:rPr>
          <w:rFonts w:cstheme="minorHAnsi"/>
          <w:bCs/>
          <w:sz w:val="22"/>
          <w:szCs w:val="22"/>
          <w:lang w:val="en-US"/>
        </w:rPr>
        <w:t xml:space="preserve">, Philip </w:t>
      </w:r>
      <w:proofErr w:type="spellStart"/>
      <w:r w:rsidRPr="002216FB">
        <w:rPr>
          <w:rFonts w:cstheme="minorHAnsi"/>
          <w:bCs/>
          <w:sz w:val="22"/>
          <w:szCs w:val="22"/>
          <w:lang w:val="en-US"/>
        </w:rPr>
        <w:t>Owiti</w:t>
      </w:r>
      <w:proofErr w:type="spellEnd"/>
      <w:r w:rsidRPr="002216FB">
        <w:rPr>
          <w:rFonts w:cstheme="minorHAnsi"/>
          <w:bCs/>
          <w:sz w:val="22"/>
          <w:szCs w:val="22"/>
          <w:lang w:val="en-US"/>
        </w:rPr>
        <w:t>, MBChB, MPH</w:t>
      </w:r>
      <w:r w:rsidRPr="002216FB">
        <w:rPr>
          <w:rFonts w:cstheme="minorHAnsi"/>
          <w:bCs/>
          <w:sz w:val="22"/>
          <w:szCs w:val="22"/>
          <w:vertAlign w:val="superscript"/>
          <w:lang w:val="en-US"/>
        </w:rPr>
        <w:t>2</w:t>
      </w:r>
      <w:r w:rsidRPr="002216FB">
        <w:rPr>
          <w:rFonts w:cstheme="minorHAnsi"/>
          <w:bCs/>
          <w:sz w:val="22"/>
          <w:szCs w:val="22"/>
          <w:lang w:val="en-US"/>
        </w:rPr>
        <w:t xml:space="preserve">; </w:t>
      </w:r>
      <w:proofErr w:type="spellStart"/>
      <w:r w:rsidRPr="002216FB">
        <w:rPr>
          <w:rFonts w:cstheme="minorHAnsi"/>
          <w:bCs/>
          <w:sz w:val="22"/>
          <w:szCs w:val="22"/>
          <w:lang w:val="en-US"/>
        </w:rPr>
        <w:t>Lukoye</w:t>
      </w:r>
      <w:proofErr w:type="spellEnd"/>
      <w:r w:rsidRPr="002216FB">
        <w:rPr>
          <w:rFonts w:cstheme="minorHAnsi"/>
          <w:bCs/>
          <w:sz w:val="22"/>
          <w:szCs w:val="22"/>
          <w:lang w:val="en-US"/>
        </w:rPr>
        <w:t xml:space="preserve"> </w:t>
      </w:r>
      <w:proofErr w:type="spellStart"/>
      <w:r w:rsidRPr="002216FB">
        <w:rPr>
          <w:rFonts w:cstheme="minorHAnsi"/>
          <w:bCs/>
          <w:sz w:val="22"/>
          <w:szCs w:val="22"/>
          <w:lang w:val="en-US"/>
        </w:rPr>
        <w:t>Atwoli</w:t>
      </w:r>
      <w:proofErr w:type="spellEnd"/>
      <w:r w:rsidRPr="002216FB">
        <w:rPr>
          <w:rFonts w:cstheme="minorHAnsi"/>
          <w:bCs/>
          <w:sz w:val="22"/>
          <w:szCs w:val="22"/>
          <w:lang w:val="en-US"/>
        </w:rPr>
        <w:t xml:space="preserve"> MBChB, MMED,</w:t>
      </w:r>
      <w:r>
        <w:rPr>
          <w:rFonts w:cstheme="minorHAnsi"/>
          <w:bCs/>
          <w:sz w:val="22"/>
          <w:szCs w:val="22"/>
          <w:lang w:val="en-US"/>
        </w:rPr>
        <w:t xml:space="preserve"> </w:t>
      </w:r>
      <w:r w:rsidRPr="002216FB">
        <w:rPr>
          <w:rFonts w:cstheme="minorHAnsi"/>
          <w:bCs/>
          <w:sz w:val="22"/>
          <w:szCs w:val="22"/>
          <w:lang w:val="en-US"/>
        </w:rPr>
        <w:t>PhD</w:t>
      </w:r>
      <w:r w:rsidRPr="002216FB">
        <w:rPr>
          <w:rFonts w:cstheme="minorHAnsi"/>
          <w:bCs/>
          <w:sz w:val="22"/>
          <w:szCs w:val="22"/>
          <w:vertAlign w:val="superscript"/>
          <w:lang w:val="en-US"/>
        </w:rPr>
        <w:t>3</w:t>
      </w:r>
    </w:p>
    <w:p w:rsidR="00EA0905" w:rsidRPr="00F23FC8" w:rsidRDefault="00EA0905" w:rsidP="00EA0905">
      <w:pPr>
        <w:spacing w:line="36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23FC8">
        <w:rPr>
          <w:rFonts w:cstheme="minorHAnsi"/>
          <w:bCs/>
          <w:sz w:val="20"/>
          <w:szCs w:val="20"/>
          <w:vertAlign w:val="superscript"/>
          <w:lang w:val="en-US"/>
        </w:rPr>
        <w:t>1</w:t>
      </w:r>
      <w:r w:rsidRPr="00F23FC8">
        <w:rPr>
          <w:rFonts w:cstheme="minorHAnsi"/>
          <w:bCs/>
          <w:sz w:val="20"/>
          <w:szCs w:val="20"/>
          <w:lang w:val="en-US"/>
        </w:rPr>
        <w:t xml:space="preserve">Moi Teaching </w:t>
      </w:r>
      <w:r>
        <w:rPr>
          <w:rFonts w:cstheme="minorHAnsi"/>
          <w:bCs/>
          <w:sz w:val="20"/>
          <w:szCs w:val="20"/>
          <w:lang w:val="en-US"/>
        </w:rPr>
        <w:t xml:space="preserve">and </w:t>
      </w:r>
      <w:r w:rsidRPr="00F23FC8">
        <w:rPr>
          <w:rFonts w:cstheme="minorHAnsi"/>
          <w:bCs/>
          <w:sz w:val="20"/>
          <w:szCs w:val="20"/>
          <w:lang w:val="en-US"/>
        </w:rPr>
        <w:t>Referral Hospital, Department of Psychiatry, Eldoret, Kenya</w:t>
      </w:r>
      <w:r w:rsidRPr="00F23FC8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br/>
      </w:r>
      <w:r w:rsidRPr="006869CB">
        <w:rPr>
          <w:rFonts w:cstheme="minorHAnsi"/>
          <w:color w:val="000000"/>
          <w:sz w:val="20"/>
          <w:szCs w:val="20"/>
          <w:shd w:val="clear" w:color="auto" w:fill="FFFFFF"/>
          <w:vertAlign w:val="superscript"/>
        </w:rPr>
        <w:t>2</w:t>
      </w:r>
      <w:r w:rsidRPr="006869CB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USAID</w:t>
      </w:r>
      <w:r w:rsidRPr="006869CB">
        <w:rPr>
          <w:rFonts w:cstheme="minorHAnsi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869CB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>Dumisha</w:t>
      </w:r>
      <w:proofErr w:type="spellEnd"/>
      <w:r w:rsidRPr="006869CB">
        <w:rPr>
          <w:rFonts w:cstheme="minorHAnsi"/>
          <w:color w:val="000000"/>
          <w:sz w:val="20"/>
          <w:szCs w:val="20"/>
          <w:shd w:val="clear" w:color="auto" w:fill="FFFFFF"/>
          <w:lang w:val="en-US"/>
        </w:rPr>
        <w:t xml:space="preserve"> Afya, Bungoma</w:t>
      </w:r>
      <w:r w:rsidRPr="006869CB">
        <w:rPr>
          <w:rFonts w:cstheme="minorHAnsi"/>
          <w:color w:val="000000"/>
          <w:sz w:val="20"/>
          <w:szCs w:val="20"/>
          <w:shd w:val="clear" w:color="auto" w:fill="FFFFFF"/>
        </w:rPr>
        <w:t>, Kenya</w:t>
      </w:r>
    </w:p>
    <w:p w:rsidR="00EA0905" w:rsidRPr="00F23FC8" w:rsidRDefault="00EA0905" w:rsidP="00EA0905">
      <w:pPr>
        <w:spacing w:line="360" w:lineRule="auto"/>
        <w:rPr>
          <w:rFonts w:cstheme="minorHAnsi"/>
          <w:color w:val="222222"/>
          <w:sz w:val="20"/>
          <w:szCs w:val="20"/>
          <w:shd w:val="clear" w:color="auto" w:fill="FFFFFF"/>
          <w:lang w:val="en-US"/>
        </w:rPr>
      </w:pPr>
      <w:r w:rsidRPr="00F23FC8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  <w:lang w:val="en-US"/>
        </w:rPr>
        <w:t>3</w:t>
      </w:r>
      <w:r w:rsidRPr="00F23FC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F23FC8">
        <w:rPr>
          <w:rFonts w:cstheme="minorHAnsi"/>
          <w:color w:val="222222"/>
          <w:sz w:val="20"/>
          <w:szCs w:val="20"/>
          <w:shd w:val="clear" w:color="auto" w:fill="FFFFFF"/>
        </w:rPr>
        <w:t>Brain and Mind Institute</w:t>
      </w:r>
      <w:r w:rsidRPr="00F23FC8">
        <w:rPr>
          <w:rFonts w:cstheme="minorHAnsi"/>
          <w:color w:val="222222"/>
          <w:sz w:val="20"/>
          <w:szCs w:val="20"/>
          <w:shd w:val="clear" w:color="auto" w:fill="FFFFFF"/>
          <w:lang w:val="en-US"/>
        </w:rPr>
        <w:t>, Nairobi, Kenya</w:t>
      </w:r>
    </w:p>
    <w:p w:rsidR="00EA0905" w:rsidRDefault="00EA0905" w:rsidP="00EA0905">
      <w:pPr>
        <w:spacing w:line="360" w:lineRule="auto"/>
        <w:rPr>
          <w:rFonts w:cstheme="minorHAnsi"/>
          <w:color w:val="222222"/>
          <w:sz w:val="20"/>
          <w:szCs w:val="20"/>
          <w:shd w:val="clear" w:color="auto" w:fill="FFFFFF"/>
          <w:lang w:val="en-US"/>
        </w:rPr>
      </w:pPr>
      <w:r w:rsidRPr="00F23FC8">
        <w:rPr>
          <w:rFonts w:cstheme="minorHAnsi"/>
          <w:color w:val="222222"/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F23FC8">
        <w:rPr>
          <w:rFonts w:cstheme="minorHAnsi"/>
          <w:color w:val="222222"/>
          <w:sz w:val="20"/>
          <w:szCs w:val="20"/>
          <w:shd w:val="clear" w:color="auto" w:fill="FFFFFF"/>
        </w:rPr>
        <w:t>The Ag​a Khan University</w:t>
      </w:r>
      <w:r w:rsidRPr="00F23FC8">
        <w:rPr>
          <w:rFonts w:cstheme="minorHAnsi"/>
          <w:color w:val="222222"/>
          <w:sz w:val="20"/>
          <w:szCs w:val="20"/>
          <w:lang w:val="en-US"/>
        </w:rPr>
        <w:t xml:space="preserve"> </w:t>
      </w:r>
      <w:r w:rsidRPr="00F23FC8">
        <w:rPr>
          <w:rFonts w:cstheme="minorHAnsi"/>
          <w:color w:val="222222"/>
          <w:sz w:val="20"/>
          <w:szCs w:val="20"/>
          <w:shd w:val="clear" w:color="auto" w:fill="FFFFFF"/>
        </w:rPr>
        <w:t>Medical College East Africa</w:t>
      </w:r>
      <w:r w:rsidRPr="00F23FC8">
        <w:rPr>
          <w:rFonts w:cstheme="minorHAnsi"/>
          <w:color w:val="222222"/>
          <w:sz w:val="20"/>
          <w:szCs w:val="20"/>
          <w:shd w:val="clear" w:color="auto" w:fill="FFFFFF"/>
          <w:lang w:val="en-US"/>
        </w:rPr>
        <w:t>, Nairobi Kenya</w:t>
      </w:r>
    </w:p>
    <w:p w:rsidR="00EA0905" w:rsidRPr="00F23FC8" w:rsidRDefault="00EA0905" w:rsidP="00EA0905">
      <w:pPr>
        <w:spacing w:line="360" w:lineRule="auto"/>
        <w:rPr>
          <w:rFonts w:cstheme="minorHAnsi"/>
          <w:color w:val="222222"/>
          <w:sz w:val="20"/>
          <w:szCs w:val="20"/>
          <w:shd w:val="clear" w:color="auto" w:fill="FFFFFF"/>
          <w:lang w:val="en-US"/>
        </w:rPr>
      </w:pPr>
    </w:p>
    <w:p w:rsidR="00EA0905" w:rsidRPr="006869CB" w:rsidRDefault="00EA0905" w:rsidP="00EA0905">
      <w:pPr>
        <w:spacing w:line="360" w:lineRule="auto"/>
        <w:jc w:val="both"/>
        <w:rPr>
          <w:rFonts w:cstheme="minorHAnsi"/>
          <w:bCs/>
          <w:sz w:val="23"/>
          <w:szCs w:val="23"/>
          <w:lang w:val="en-US"/>
        </w:rPr>
      </w:pPr>
      <w:r>
        <w:rPr>
          <w:rFonts w:cstheme="minorHAnsi"/>
          <w:b/>
          <w:sz w:val="23"/>
          <w:szCs w:val="23"/>
          <w:lang w:val="en-US"/>
        </w:rPr>
        <w:t>Introduction</w:t>
      </w:r>
      <w:r w:rsidRPr="00F23FC8">
        <w:rPr>
          <w:rFonts w:cstheme="minorHAnsi"/>
          <w:b/>
          <w:sz w:val="23"/>
          <w:szCs w:val="23"/>
          <w:lang w:val="en-US"/>
        </w:rPr>
        <w:t xml:space="preserve">: </w:t>
      </w:r>
      <w:r w:rsidRPr="00F23FC8">
        <w:rPr>
          <w:rFonts w:cstheme="minorHAnsi"/>
          <w:bCs/>
          <w:sz w:val="23"/>
          <w:szCs w:val="23"/>
          <w:lang w:val="en-US"/>
        </w:rPr>
        <w:t>M</w:t>
      </w:r>
      <w:r w:rsidRPr="00F23FC8">
        <w:rPr>
          <w:rFonts w:cstheme="minorHAnsi"/>
          <w:bCs/>
          <w:sz w:val="23"/>
          <w:szCs w:val="23"/>
        </w:rPr>
        <w:t xml:space="preserve">ental health issues </w:t>
      </w:r>
      <w:r w:rsidRPr="00F23FC8">
        <w:rPr>
          <w:rFonts w:cstheme="minorHAnsi"/>
          <w:bCs/>
          <w:sz w:val="23"/>
          <w:szCs w:val="23"/>
          <w:lang w:val="en-US"/>
        </w:rPr>
        <w:t>are</w:t>
      </w:r>
      <w:r w:rsidRPr="00F23FC8">
        <w:rPr>
          <w:rFonts w:cstheme="minorHAnsi"/>
          <w:bCs/>
          <w:sz w:val="23"/>
          <w:szCs w:val="23"/>
        </w:rPr>
        <w:t xml:space="preserve"> </w:t>
      </w:r>
      <w:r w:rsidRPr="00F23FC8">
        <w:rPr>
          <w:rFonts w:cstheme="minorHAnsi"/>
          <w:bCs/>
          <w:sz w:val="23"/>
          <w:szCs w:val="23"/>
          <w:lang w:val="en-US"/>
        </w:rPr>
        <w:t>increasing</w:t>
      </w:r>
      <w:r w:rsidRPr="00F23FC8">
        <w:rPr>
          <w:rFonts w:cstheme="minorHAnsi"/>
          <w:bCs/>
          <w:sz w:val="23"/>
          <w:szCs w:val="23"/>
        </w:rPr>
        <w:t xml:space="preserve"> among college students fac</w:t>
      </w:r>
      <w:proofErr w:type="spellStart"/>
      <w:r w:rsidRPr="00F23FC8">
        <w:rPr>
          <w:rFonts w:cstheme="minorHAnsi"/>
          <w:bCs/>
          <w:sz w:val="23"/>
          <w:szCs w:val="23"/>
          <w:lang w:val="en-US"/>
        </w:rPr>
        <w:t>ing</w:t>
      </w:r>
      <w:proofErr w:type="spellEnd"/>
      <w:r w:rsidRPr="00F23FC8">
        <w:rPr>
          <w:rFonts w:cstheme="minorHAnsi"/>
          <w:bCs/>
          <w:sz w:val="23"/>
          <w:szCs w:val="23"/>
        </w:rPr>
        <w:t xml:space="preserve"> </w:t>
      </w:r>
      <w:r w:rsidRPr="00F23FC8">
        <w:rPr>
          <w:rFonts w:cstheme="minorHAnsi"/>
          <w:bCs/>
          <w:sz w:val="23"/>
          <w:szCs w:val="23"/>
          <w:lang w:val="en-US"/>
        </w:rPr>
        <w:t>a myriad of stressors. M</w:t>
      </w:r>
      <w:r w:rsidRPr="00F23FC8">
        <w:rPr>
          <w:rFonts w:cstheme="minorHAnsi"/>
          <w:bCs/>
          <w:sz w:val="23"/>
          <w:szCs w:val="23"/>
        </w:rPr>
        <w:t>ost mental disorders</w:t>
      </w:r>
      <w:r w:rsidRPr="00F23FC8">
        <w:rPr>
          <w:rFonts w:cstheme="minorHAnsi"/>
          <w:bCs/>
          <w:sz w:val="23"/>
          <w:szCs w:val="23"/>
          <w:lang w:val="en-US"/>
        </w:rPr>
        <w:t xml:space="preserve"> (75%)</w:t>
      </w:r>
      <w:r w:rsidRPr="00F23FC8">
        <w:rPr>
          <w:rFonts w:cstheme="minorHAnsi"/>
          <w:bCs/>
          <w:sz w:val="23"/>
          <w:szCs w:val="23"/>
        </w:rPr>
        <w:t xml:space="preserve"> have their onset in late adolescence and early adulthood </w:t>
      </w:r>
      <w:r w:rsidRPr="00F23FC8">
        <w:rPr>
          <w:rFonts w:cstheme="minorHAnsi"/>
          <w:bCs/>
          <w:sz w:val="23"/>
          <w:szCs w:val="23"/>
          <w:lang w:val="en-US"/>
        </w:rPr>
        <w:t xml:space="preserve">(up to 25 years). </w:t>
      </w:r>
      <w:r w:rsidRPr="00F23FC8">
        <w:rPr>
          <w:rFonts w:cstheme="minorHAnsi"/>
          <w:bCs/>
          <w:sz w:val="23"/>
          <w:szCs w:val="23"/>
        </w:rPr>
        <w:t xml:space="preserve">While biological explanations account for 40% of mental illness,  </w:t>
      </w:r>
      <w:r w:rsidRPr="00F23FC8">
        <w:rPr>
          <w:rFonts w:cstheme="minorHAnsi"/>
          <w:bCs/>
          <w:sz w:val="23"/>
          <w:szCs w:val="23"/>
          <w:lang w:val="en-US"/>
        </w:rPr>
        <w:t>e</w:t>
      </w:r>
      <w:r w:rsidRPr="00F23FC8">
        <w:rPr>
          <w:rFonts w:cstheme="minorHAnsi"/>
          <w:bCs/>
          <w:sz w:val="23"/>
          <w:szCs w:val="23"/>
        </w:rPr>
        <w:t>nvironmental risks includ</w:t>
      </w:r>
      <w:proofErr w:type="spellStart"/>
      <w:r w:rsidRPr="00F23FC8">
        <w:rPr>
          <w:rFonts w:cstheme="minorHAnsi"/>
          <w:bCs/>
          <w:sz w:val="23"/>
          <w:szCs w:val="23"/>
          <w:lang w:val="en-US"/>
        </w:rPr>
        <w:t>ing</w:t>
      </w:r>
      <w:proofErr w:type="spellEnd"/>
      <w:r w:rsidRPr="00F23FC8">
        <w:rPr>
          <w:rFonts w:cstheme="minorHAnsi"/>
          <w:bCs/>
          <w:sz w:val="23"/>
          <w:szCs w:val="23"/>
          <w:lang w:val="en-US"/>
        </w:rPr>
        <w:t xml:space="preserve"> adverse childhood experiences (ACEs),</w:t>
      </w:r>
      <w:r w:rsidRPr="00F23FC8">
        <w:rPr>
          <w:rFonts w:cstheme="minorHAnsi"/>
          <w:bCs/>
          <w:sz w:val="23"/>
          <w:szCs w:val="23"/>
        </w:rPr>
        <w:t xml:space="preserve"> acute and chronic stressors</w:t>
      </w:r>
      <w:r w:rsidRPr="00F23FC8">
        <w:rPr>
          <w:rFonts w:cstheme="minorHAnsi"/>
          <w:bCs/>
          <w:sz w:val="23"/>
          <w:szCs w:val="23"/>
          <w:lang w:val="en-US"/>
        </w:rPr>
        <w:t xml:space="preserve"> </w:t>
      </w:r>
      <w:r w:rsidRPr="00F23FC8">
        <w:rPr>
          <w:rFonts w:cstheme="minorHAnsi"/>
          <w:bCs/>
          <w:sz w:val="23"/>
          <w:szCs w:val="23"/>
        </w:rPr>
        <w:t>account for 40%</w:t>
      </w:r>
      <w:r w:rsidRPr="00F23FC8">
        <w:rPr>
          <w:rFonts w:cstheme="minorHAnsi"/>
          <w:bCs/>
          <w:sz w:val="23"/>
          <w:szCs w:val="23"/>
          <w:lang w:val="en-US"/>
        </w:rPr>
        <w:t xml:space="preserve"> of mental illness.</w:t>
      </w:r>
    </w:p>
    <w:p w:rsidR="00EA0905" w:rsidRPr="00F23FC8" w:rsidRDefault="00EA0905" w:rsidP="00EA0905">
      <w:pPr>
        <w:spacing w:line="360" w:lineRule="auto"/>
        <w:jc w:val="both"/>
        <w:rPr>
          <w:rFonts w:cstheme="minorHAnsi"/>
          <w:bCs/>
          <w:sz w:val="23"/>
          <w:szCs w:val="23"/>
          <w:lang w:val="en-US"/>
        </w:rPr>
      </w:pPr>
      <w:r w:rsidRPr="00F23FC8">
        <w:rPr>
          <w:rFonts w:cstheme="minorHAnsi"/>
          <w:b/>
          <w:sz w:val="23"/>
          <w:szCs w:val="23"/>
        </w:rPr>
        <w:t>Objective:</w:t>
      </w:r>
      <w:r w:rsidRPr="00F23FC8">
        <w:rPr>
          <w:rFonts w:cstheme="minorHAnsi"/>
          <w:bCs/>
          <w:sz w:val="23"/>
          <w:szCs w:val="23"/>
          <w:lang w:val="en-US"/>
        </w:rPr>
        <w:t xml:space="preserve"> T</w:t>
      </w:r>
      <w:r w:rsidRPr="00F23FC8">
        <w:rPr>
          <w:rFonts w:cstheme="minorHAnsi"/>
          <w:bCs/>
          <w:sz w:val="23"/>
          <w:szCs w:val="23"/>
        </w:rPr>
        <w:t xml:space="preserve">o determine prevalence of depression and correlation with </w:t>
      </w:r>
      <w:r w:rsidRPr="00F23FC8">
        <w:rPr>
          <w:rFonts w:cstheme="minorHAnsi"/>
          <w:bCs/>
          <w:sz w:val="23"/>
          <w:szCs w:val="23"/>
          <w:lang w:val="en-US"/>
        </w:rPr>
        <w:t>ACEs, recent experiences and current stressors</w:t>
      </w:r>
      <w:r w:rsidRPr="00F23FC8">
        <w:rPr>
          <w:rFonts w:cstheme="minorHAnsi"/>
          <w:bCs/>
          <w:sz w:val="23"/>
          <w:szCs w:val="23"/>
        </w:rPr>
        <w:t xml:space="preserve"> </w:t>
      </w:r>
      <w:r w:rsidR="002E7CE5">
        <w:rPr>
          <w:rFonts w:cstheme="minorHAnsi"/>
          <w:bCs/>
          <w:sz w:val="23"/>
          <w:szCs w:val="23"/>
          <w:lang w:val="en-US"/>
        </w:rPr>
        <w:t xml:space="preserve"> and barriers to treatment seeking </w:t>
      </w:r>
      <w:r w:rsidRPr="00F23FC8">
        <w:rPr>
          <w:rFonts w:cstheme="minorHAnsi"/>
          <w:bCs/>
          <w:sz w:val="23"/>
          <w:szCs w:val="23"/>
          <w:lang w:val="en-US"/>
        </w:rPr>
        <w:t xml:space="preserve">among first year students </w:t>
      </w:r>
      <w:r w:rsidRPr="00F23FC8">
        <w:rPr>
          <w:rFonts w:cstheme="minorHAnsi"/>
          <w:bCs/>
          <w:sz w:val="23"/>
          <w:szCs w:val="23"/>
        </w:rPr>
        <w:t xml:space="preserve">in </w:t>
      </w:r>
      <w:r w:rsidRPr="00F23FC8">
        <w:rPr>
          <w:rFonts w:cstheme="minorHAnsi"/>
          <w:bCs/>
          <w:sz w:val="23"/>
          <w:szCs w:val="23"/>
          <w:lang w:val="en-US"/>
        </w:rPr>
        <w:t xml:space="preserve">3 </w:t>
      </w:r>
      <w:r w:rsidRPr="00F23FC8">
        <w:rPr>
          <w:rFonts w:cstheme="minorHAnsi"/>
          <w:bCs/>
          <w:sz w:val="23"/>
          <w:szCs w:val="23"/>
        </w:rPr>
        <w:t xml:space="preserve">Kenyan </w:t>
      </w:r>
      <w:r w:rsidRPr="00F23FC8">
        <w:rPr>
          <w:rFonts w:cstheme="minorHAnsi"/>
          <w:bCs/>
          <w:sz w:val="23"/>
          <w:szCs w:val="23"/>
          <w:lang w:val="en-US"/>
        </w:rPr>
        <w:t>universities.</w:t>
      </w:r>
    </w:p>
    <w:p w:rsidR="00EA0905" w:rsidRPr="00F23FC8" w:rsidRDefault="00EA0905" w:rsidP="00EA0905">
      <w:pPr>
        <w:spacing w:line="360" w:lineRule="auto"/>
        <w:jc w:val="both"/>
        <w:rPr>
          <w:rFonts w:cstheme="minorHAnsi"/>
          <w:bCs/>
          <w:sz w:val="23"/>
          <w:szCs w:val="23"/>
          <w:lang w:val="en-US"/>
        </w:rPr>
      </w:pPr>
      <w:r w:rsidRPr="00F23FC8">
        <w:rPr>
          <w:rFonts w:cstheme="minorHAnsi"/>
          <w:b/>
          <w:sz w:val="23"/>
          <w:szCs w:val="23"/>
          <w:lang w:val="en-US"/>
        </w:rPr>
        <w:t>Methods:</w:t>
      </w:r>
      <w:r w:rsidRPr="00F23FC8">
        <w:rPr>
          <w:rFonts w:cstheme="minorHAnsi"/>
          <w:bCs/>
          <w:sz w:val="23"/>
          <w:szCs w:val="23"/>
          <w:lang w:val="en-US"/>
        </w:rPr>
        <w:t xml:space="preserve"> Cross-sectional study using data from World Mental Health International College Student (WMH-ICS) survey initiative.</w:t>
      </w:r>
    </w:p>
    <w:p w:rsidR="00EA0905" w:rsidRPr="000F63DC" w:rsidRDefault="00EA0905" w:rsidP="00EA0905">
      <w:pPr>
        <w:spacing w:line="360" w:lineRule="auto"/>
        <w:jc w:val="both"/>
        <w:rPr>
          <w:sz w:val="23"/>
          <w:szCs w:val="23"/>
          <w:lang w:val="en-US"/>
        </w:rPr>
      </w:pPr>
      <w:r w:rsidRPr="00F23FC8">
        <w:rPr>
          <w:rFonts w:cstheme="minorHAnsi"/>
          <w:b/>
          <w:sz w:val="23"/>
          <w:szCs w:val="23"/>
          <w:lang w:val="en-US"/>
        </w:rPr>
        <w:t>Results:</w:t>
      </w:r>
      <w:r w:rsidRPr="00F23FC8">
        <w:rPr>
          <w:rFonts w:cstheme="minorHAnsi"/>
          <w:bCs/>
          <w:sz w:val="23"/>
          <w:szCs w:val="23"/>
          <w:lang w:val="en-US"/>
        </w:rPr>
        <w:t xml:space="preserve"> </w:t>
      </w:r>
      <w:r w:rsidRPr="00F23FC8">
        <w:rPr>
          <w:sz w:val="23"/>
          <w:szCs w:val="23"/>
        </w:rPr>
        <w:t>Of 334 respondents 18-28 years; 181 were males. 19.5% had a depressive episode with 65% having age of onset between 15-18 years. Prevalence of depression was 14% (females-20.0%, males-8.8%). 44% had experienced 1-3 ACEs while 11.3% had 4+. Most common ACEs were: parental divorce/separation/never married (29%), death of either/both parents (17%), parent having serious alcohol/drug problem (15%),  verbal abuse (14.9%), emotional abuse (11%), and parental mental illness (10.6%). Those with 4+ ACEs had 3.65 higher odds of depression (p=0.011). A single increase in number of ACEs experienced conferred 1.18 increased odds of depression (p=0.029). Most common recent experiences in last 12 months were: breakups (33.8%), death of close friend/family (30.4%), and serious betrayal by close person (27.9%). 4+ recent experiences conferred 8.08 higher odds of depression (p=0.02). A single increase in number of recent events led to 1.34 increased odds of depression (p=0.001). Most common current stressors in last 30 days were finances (24.6%), stress about overall life (18.4%) and love life (18%). Those with 1-3 current stressors had 6.2 higher odds of depression while those with 4+ stressors had 10.9 (p&lt;0.001). A unit increase in current stressors led to 1.6 increased odds of depression (p&lt;0.001).</w:t>
      </w:r>
      <w:r w:rsidR="000F63DC">
        <w:rPr>
          <w:sz w:val="23"/>
          <w:szCs w:val="23"/>
          <w:lang w:val="en-US"/>
        </w:rPr>
        <w:t xml:space="preserve"> </w:t>
      </w:r>
      <w:r w:rsidR="00E57016" w:rsidRPr="00E57016">
        <w:rPr>
          <w:sz w:val="23"/>
          <w:szCs w:val="23"/>
          <w:lang w:val="en-US"/>
        </w:rPr>
        <w:t xml:space="preserve">Despite high </w:t>
      </w:r>
      <w:r w:rsidR="00E57016" w:rsidRPr="00E57016">
        <w:rPr>
          <w:sz w:val="23"/>
          <w:szCs w:val="23"/>
          <w:lang w:val="en-US"/>
        </w:rPr>
        <w:lastRenderedPageBreak/>
        <w:t>confidence in the effectiveness of treatment (74%), students reported several barriers to help-seeking. The most common barriers were a preference for self-management (71%), uncertainty about where or from whom to seek help (66%), concerns regarding treatment costs (48%), and embarrassment about seeking care (45%).</w:t>
      </w:r>
      <w:r w:rsidR="00E57016">
        <w:rPr>
          <w:sz w:val="23"/>
          <w:szCs w:val="23"/>
          <w:lang w:val="en-US"/>
        </w:rPr>
        <w:t xml:space="preserve"> </w:t>
      </w:r>
    </w:p>
    <w:p w:rsidR="00EA0905" w:rsidRPr="00453004" w:rsidRDefault="00EA0905" w:rsidP="00EA0905">
      <w:pPr>
        <w:spacing w:line="360" w:lineRule="auto"/>
        <w:jc w:val="both"/>
      </w:pPr>
      <w:r w:rsidRPr="00F87346">
        <w:rPr>
          <w:b/>
          <w:bCs/>
          <w:lang w:val="en-US"/>
        </w:rPr>
        <w:t>Conclusion:</w:t>
      </w:r>
      <w:r>
        <w:rPr>
          <w:lang w:val="en-US"/>
        </w:rPr>
        <w:t xml:space="preserve"> </w:t>
      </w:r>
      <w:r>
        <w:t>Depression among Kenyan university students is strongly associated with cumulative psychosocial adversity and ongoing stressors.</w:t>
      </w:r>
      <w:r w:rsidR="00453004" w:rsidRPr="0045300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453004" w:rsidRPr="00453004">
        <w:t xml:space="preserve">Current stressors had strongest association </w:t>
      </w:r>
      <w:r w:rsidR="00453004">
        <w:rPr>
          <w:lang w:val="en-US"/>
        </w:rPr>
        <w:t xml:space="preserve">compared to recent experiences or adverse childhood events. </w:t>
      </w:r>
      <w:r w:rsidR="00453004" w:rsidRPr="00453004">
        <w:t>Findings support trauma-informed student mental health services</w:t>
      </w:r>
      <w:r w:rsidR="00453004">
        <w:rPr>
          <w:lang w:val="en-US"/>
        </w:rPr>
        <w:t xml:space="preserve">. </w:t>
      </w:r>
      <w:r w:rsidRPr="00F87346">
        <w:rPr>
          <w:rFonts w:cstheme="minorHAnsi"/>
          <w:iCs/>
          <w:sz w:val="23"/>
          <w:szCs w:val="23"/>
        </w:rPr>
        <w:t>Strengthening resilience</w:t>
      </w:r>
      <w:r w:rsidR="001431D2">
        <w:rPr>
          <w:rFonts w:cstheme="minorHAnsi"/>
          <w:iCs/>
          <w:sz w:val="23"/>
          <w:szCs w:val="23"/>
          <w:lang w:val="en-US"/>
        </w:rPr>
        <w:t xml:space="preserve"> and addressing barriers to help-seeking</w:t>
      </w:r>
      <w:r w:rsidRPr="00F87346">
        <w:rPr>
          <w:rFonts w:cstheme="minorHAnsi"/>
          <w:iCs/>
          <w:sz w:val="23"/>
          <w:szCs w:val="23"/>
        </w:rPr>
        <w:t xml:space="preserve"> is essential.</w:t>
      </w:r>
    </w:p>
    <w:p w:rsidR="00EA0905" w:rsidRPr="00EA0905" w:rsidRDefault="00EA0905">
      <w:pPr>
        <w:rPr>
          <w:lang w:val="en-US"/>
        </w:rPr>
      </w:pPr>
    </w:p>
    <w:sectPr w:rsidR="00EA0905" w:rsidRPr="00EA0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05"/>
    <w:rsid w:val="000F63DC"/>
    <w:rsid w:val="001431D2"/>
    <w:rsid w:val="0019303C"/>
    <w:rsid w:val="002E7CE5"/>
    <w:rsid w:val="00453004"/>
    <w:rsid w:val="007E5C67"/>
    <w:rsid w:val="00E57016"/>
    <w:rsid w:val="00EA0905"/>
    <w:rsid w:val="00E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06ACA"/>
  <w15:chartTrackingRefBased/>
  <w15:docId w15:val="{F8F24E43-CE58-BC4F-A471-428DE6CB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5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robinamomanyi@gmail.com</dc:creator>
  <cp:keywords/>
  <dc:description/>
  <cp:lastModifiedBy>robinamomanyi@gmail.com</cp:lastModifiedBy>
  <cp:revision>3</cp:revision>
  <dcterms:created xsi:type="dcterms:W3CDTF">2026-06-17T18:14:00Z</dcterms:created>
  <dcterms:modified xsi:type="dcterms:W3CDTF">2026-06-19T18:37:00Z</dcterms:modified>
</cp:coreProperties>
</file>